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b/>
          <w:sz w:val="24"/>
          <w:lang w:val="en-US" w:eastAsia="zh-CN"/>
        </w:rPr>
      </w:pPr>
      <w:r>
        <w:rPr>
          <w:b/>
          <w:sz w:val="24"/>
          <w:lang w:val="en-US" w:eastAsia="zh-CN"/>
        </w:rPr>
        <w:t>3GPP TSG RAN WG5 Meeting #9</w:t>
      </w:r>
      <w:r>
        <w:rPr>
          <w:rFonts w:hint="eastAsia"/>
          <w:b/>
          <w:sz w:val="24"/>
          <w:lang w:val="en-US" w:eastAsia="zh-CN"/>
        </w:rPr>
        <w:t>4</w:t>
      </w:r>
      <w:r>
        <w:rPr>
          <w:b/>
          <w:sz w:val="24"/>
          <w:lang w:val="en-US" w:eastAsia="zh-CN"/>
        </w:rPr>
        <w:t>-e</w:t>
      </w:r>
      <w:r>
        <w:rPr>
          <w:b/>
          <w:sz w:val="24"/>
          <w:lang w:val="en-US" w:eastAsia="zh-CN"/>
        </w:rPr>
        <w:tab/>
      </w:r>
      <w:r>
        <w:rPr>
          <w:rFonts w:hint="eastAsia"/>
          <w:b/>
          <w:sz w:val="24"/>
          <w:lang w:val="en-US" w:eastAsia="zh-CN"/>
        </w:rPr>
        <w:t>R5-220029</w:t>
      </w:r>
    </w:p>
    <w:p>
      <w:pPr>
        <w:pStyle w:val="104"/>
        <w:tabs>
          <w:tab w:val="right" w:pos="9639"/>
        </w:tabs>
        <w:spacing w:after="0"/>
        <w:outlineLvl w:val="0"/>
        <w:rPr>
          <w:b/>
          <w:sz w:val="24"/>
          <w:lang w:val="en-US" w:eastAsia="zh-CN"/>
        </w:rPr>
      </w:pPr>
      <w:r>
        <w:rPr>
          <w:b/>
          <w:sz w:val="24"/>
          <w:lang w:val="en-US" w:eastAsia="zh-CN"/>
        </w:rPr>
        <w:t xml:space="preserve">Electronic Meeting, </w:t>
      </w:r>
      <w:r>
        <w:rPr>
          <w:rFonts w:hint="eastAsia"/>
          <w:b/>
          <w:sz w:val="24"/>
          <w:lang w:val="en-US" w:eastAsia="zh-CN"/>
        </w:rPr>
        <w:t>Feb</w:t>
      </w:r>
      <w:r>
        <w:rPr>
          <w:b/>
          <w:sz w:val="24"/>
        </w:rPr>
        <w:t xml:space="preserve"> </w:t>
      </w:r>
      <w:r>
        <w:rPr>
          <w:rFonts w:hint="eastAsia"/>
          <w:b/>
          <w:sz w:val="24"/>
          <w:lang w:val="en-US" w:eastAsia="zh-CN"/>
        </w:rPr>
        <w:t>21</w:t>
      </w:r>
      <w:r>
        <w:rPr>
          <w:b/>
          <w:sz w:val="24"/>
        </w:rPr>
        <w:t xml:space="preserve"> – </w:t>
      </w:r>
      <w:r>
        <w:rPr>
          <w:rFonts w:hint="eastAsia"/>
          <w:b/>
          <w:sz w:val="24"/>
          <w:lang w:val="en-US" w:eastAsia="zh-CN"/>
        </w:rPr>
        <w:t>Mar 4,</w:t>
      </w:r>
      <w:r>
        <w:rPr>
          <w:b/>
          <w:sz w:val="24"/>
          <w:lang w:val="en-US" w:eastAsia="zh-CN"/>
        </w:rPr>
        <w:t xml:space="preserve"> 202</w:t>
      </w:r>
      <w:r>
        <w:rPr>
          <w:rFonts w:hint="eastAsia"/>
          <w:b/>
          <w:sz w:val="24"/>
          <w:lang w:val="en-US" w:eastAsia="zh-CN"/>
        </w:rPr>
        <w:t>2</w:t>
      </w:r>
      <w:r>
        <w:rPr>
          <w:b/>
          <w:sz w:val="24"/>
          <w:lang w:val="en-US" w:eastAsia="zh-CN"/>
        </w:rPr>
        <w:tab/>
      </w:r>
    </w:p>
    <w:p>
      <w:pPr>
        <w:pStyle w:val="104"/>
        <w:tabs>
          <w:tab w:val="right" w:pos="9639"/>
        </w:tabs>
        <w:spacing w:after="0"/>
        <w:rPr>
          <w:b/>
          <w:sz w:val="24"/>
          <w:lang w:val="en-US" w:eastAsia="zh-CN"/>
        </w:rPr>
      </w:pPr>
    </w:p>
    <w:p>
      <w:pPr>
        <w:pStyle w:val="104"/>
        <w:tabs>
          <w:tab w:val="right" w:pos="9639"/>
        </w:tabs>
        <w:spacing w:after="0"/>
        <w:outlineLvl w:val="0"/>
        <w:rPr>
          <w:b/>
          <w:sz w:val="24"/>
          <w:lang w:val="en-US" w:eastAsia="zh-CN"/>
        </w:rPr>
      </w:pPr>
      <w:r>
        <w:rPr>
          <w:b/>
          <w:sz w:val="24"/>
          <w:lang w:val="en-US" w:eastAsia="zh-CN"/>
        </w:rPr>
        <w:t>3GPP TSG RAN Meeting #9</w:t>
      </w:r>
      <w:r>
        <w:rPr>
          <w:rFonts w:hint="eastAsia"/>
          <w:b/>
          <w:sz w:val="24"/>
          <w:lang w:val="en-US" w:eastAsia="zh-CN"/>
        </w:rPr>
        <w:t>5</w:t>
      </w:r>
      <w:r>
        <w:rPr>
          <w:b/>
          <w:sz w:val="24"/>
          <w:lang w:val="en-US" w:eastAsia="zh-CN"/>
        </w:rPr>
        <w:t>-e</w:t>
      </w:r>
      <w:r>
        <w:rPr>
          <w:b/>
          <w:sz w:val="24"/>
          <w:lang w:val="en-US" w:eastAsia="zh-CN"/>
        </w:rPr>
        <w:tab/>
      </w:r>
      <w:r>
        <w:rPr>
          <w:b/>
          <w:sz w:val="24"/>
          <w:lang w:val="en-US" w:eastAsia="zh-CN"/>
        </w:rPr>
        <w:t>RP-2</w:t>
      </w:r>
      <w:r>
        <w:rPr>
          <w:rFonts w:hint="eastAsia"/>
          <w:b/>
          <w:sz w:val="24"/>
          <w:lang w:val="en-US" w:eastAsia="zh-CN"/>
        </w:rPr>
        <w:t>2</w:t>
      </w:r>
      <w:r>
        <w:rPr>
          <w:b/>
          <w:sz w:val="24"/>
          <w:highlight w:val="yellow"/>
          <w:lang w:val="en-US" w:eastAsia="zh-CN"/>
        </w:rPr>
        <w:t>xxxx</w:t>
      </w:r>
    </w:p>
    <w:p>
      <w:pPr>
        <w:pStyle w:val="104"/>
        <w:tabs>
          <w:tab w:val="right" w:pos="9639"/>
        </w:tabs>
        <w:spacing w:after="0"/>
        <w:outlineLvl w:val="0"/>
        <w:rPr>
          <w:rFonts w:eastAsia="Batang" w:cs="Arial"/>
          <w:sz w:val="18"/>
          <w:szCs w:val="18"/>
          <w:lang w:eastAsia="zh-CN"/>
        </w:rPr>
      </w:pPr>
      <w:r>
        <w:rPr>
          <w:b/>
          <w:sz w:val="24"/>
          <w:lang w:val="en-US" w:eastAsia="zh-CN"/>
        </w:rPr>
        <w:t xml:space="preserve">Electronic Meeting, </w:t>
      </w:r>
      <w:r>
        <w:rPr>
          <w:rFonts w:hint="eastAsia"/>
          <w:b/>
          <w:sz w:val="24"/>
          <w:lang w:val="en-US" w:eastAsia="zh-CN"/>
        </w:rPr>
        <w:t>Mar</w:t>
      </w:r>
      <w:r>
        <w:rPr>
          <w:b/>
          <w:sz w:val="24"/>
          <w:lang w:val="en-US" w:eastAsia="zh-CN"/>
        </w:rPr>
        <w:t xml:space="preserve"> </w:t>
      </w:r>
      <w:r>
        <w:rPr>
          <w:rFonts w:hint="eastAsia"/>
          <w:b/>
          <w:sz w:val="24"/>
          <w:lang w:val="en-US" w:eastAsia="zh-CN"/>
        </w:rPr>
        <w:t>17</w:t>
      </w:r>
      <w:r>
        <w:rPr>
          <w:b/>
          <w:sz w:val="24"/>
          <w:lang w:val="en-US" w:eastAsia="zh-CN"/>
        </w:rPr>
        <w:t xml:space="preserve"> –</w:t>
      </w:r>
      <w:r>
        <w:rPr>
          <w:rFonts w:hint="eastAsia"/>
          <w:b/>
          <w:sz w:val="24"/>
          <w:lang w:val="en-US" w:eastAsia="zh-CN"/>
        </w:rPr>
        <w:t xml:space="preserve"> 23</w:t>
      </w:r>
      <w:r>
        <w:rPr>
          <w:b/>
          <w:sz w:val="24"/>
          <w:lang w:val="en-US" w:eastAsia="zh-CN"/>
        </w:rPr>
        <w:t>, 202</w:t>
      </w:r>
      <w:r>
        <w:rPr>
          <w:rFonts w:hint="eastAsia"/>
          <w:b/>
          <w:sz w:val="24"/>
          <w:lang w:val="en-US" w:eastAsia="zh-CN"/>
        </w:rPr>
        <w:t>2</w:t>
      </w:r>
      <w:r>
        <w:rPr>
          <w:rFonts w:hint="eastAsia"/>
          <w:b/>
          <w:sz w:val="24"/>
          <w:lang w:eastAsia="zh-CN"/>
        </w:rPr>
        <w:t xml:space="preserve"> </w:t>
      </w:r>
      <w:r>
        <w:rPr>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lang w:eastAsia="ja-JP"/>
              </w:rPr>
              <w:t xml:space="preserve">UE Conformance Test Aspects - </w:t>
            </w:r>
            <w:r>
              <w:rPr>
                <w:rFonts w:hint="eastAsia" w:ascii="Arial" w:hAnsi="Arial" w:cs="Arial"/>
                <w:lang w:eastAsia="ja-JP"/>
              </w:rPr>
              <w:t>Support of NR</w:t>
            </w:r>
            <w:r>
              <w:rPr>
                <w:rFonts w:ascii="Arial" w:hAnsi="Arial" w:cs="Arial"/>
                <w:lang w:eastAsia="ja-JP"/>
              </w:rPr>
              <w:t xml:space="preserve"> Industrial Internet of Things</w:t>
            </w:r>
            <w:r>
              <w:rPr>
                <w:rFonts w:hint="eastAsia" w:ascii="Arial" w:hAnsi="Arial" w:cs="Arial"/>
                <w:lang w:eastAsia="ja-JP"/>
              </w:rPr>
              <w:t xml:space="preserve"> (IoT)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w:t>
            </w:r>
            <w:r>
              <w:rPr>
                <w:rFonts w:hint="eastAsia" w:ascii="Arial" w:hAnsi="Arial" w:cs="Arial"/>
              </w:rPr>
              <w:t>IIoT</w:t>
            </w:r>
            <w:r>
              <w:rPr>
                <w:rFonts w:ascii="Arial" w:hAnsi="Arial" w:cs="Arial"/>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cs="Arial"/>
              </w:rPr>
              <w:t>8</w:t>
            </w:r>
            <w:r>
              <w:rPr>
                <w:rFonts w:hint="eastAsia" w:ascii="Arial" w:hAnsi="Arial" w:eastAsia="等线" w:cs="Arial"/>
              </w:rPr>
              <w:t>8</w:t>
            </w:r>
            <w:r>
              <w:rPr>
                <w:rFonts w:ascii="Arial" w:hAnsi="Arial" w:cs="Arial"/>
              </w:rPr>
              <w:t>00</w:t>
            </w:r>
            <w:r>
              <w:rPr>
                <w:rFonts w:hint="eastAsia" w:ascii="Arial" w:hAnsi="Arial" w:eastAsia="等线" w:cs="Arial"/>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"http://www.3gpp.org/ftp/tsg_ran/TSG_RAN/TSGR_88e/Docs/RP-200757.zip" </w:instrText>
            </w:r>
            <w:r>
              <w:fldChar w:fldCharType="separate"/>
            </w:r>
            <w:r>
              <w:rPr>
                <w:rStyle w:val="57"/>
                <w:rFonts w:ascii="Arial" w:hAnsi="Arial" w:cs="Arial"/>
              </w:rPr>
              <w:t>RP-</w:t>
            </w:r>
            <w:r>
              <w:rPr>
                <w:rStyle w:val="57"/>
                <w:rFonts w:hint="eastAsia" w:ascii="Arial" w:hAnsi="Arial" w:eastAsia="等线" w:cs="Arial"/>
              </w:rPr>
              <w:t>200757</w:t>
            </w:r>
            <w:r>
              <w:rPr>
                <w:rStyle w:val="57"/>
                <w:rFonts w:hint="eastAsia" w:ascii="Arial" w:hAnsi="Arial" w:eastAsia="等线" w:cs="Aria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default" w:ascii="Arial" w:hAnsi="Arial" w:eastAsia="等线" w:cs="Arial"/>
                <w:color w:val="00B050"/>
                <w:lang w:val="en-US"/>
              </w:rPr>
              <w:t>Mar</w:t>
            </w:r>
            <w:bookmarkStart w:id="0" w:name="_GoBack"/>
            <w:bookmarkEnd w:id="0"/>
            <w:r>
              <w:rPr>
                <w:rFonts w:hint="eastAsia" w:ascii="Arial" w:hAnsi="Arial" w:eastAsia="等线" w:cs="Arial"/>
                <w:color w:val="00B050"/>
              </w:rPr>
              <w:t xml:space="preserve">. </w:t>
            </w:r>
            <w:r>
              <w:rPr>
                <w:rFonts w:ascii="Arial" w:hAnsi="Arial" w:cs="Arial"/>
                <w:color w:val="00B050"/>
                <w:lang w:eastAsia="ja-JP"/>
              </w:rPr>
              <w:t>20</w:t>
            </w:r>
            <w:r>
              <w:rPr>
                <w:rFonts w:hint="eastAsia" w:ascii="Arial" w:hAnsi="Arial" w:eastAsia="等线" w:cs="Arial"/>
                <w:color w:val="00B050"/>
              </w:rPr>
              <w:t>2</w:t>
            </w:r>
            <w:r>
              <w:rPr>
                <w:rFonts w:ascii="Arial" w:hAnsi="Arial" w:eastAsia="等线" w:cs="Arial"/>
                <w:color w:val="00B050"/>
              </w:rPr>
              <w:t>2</w:t>
            </w:r>
            <w:r>
              <w:rPr>
                <w:rFonts w:ascii="Arial" w:hAnsi="Arial" w:cs="Arial"/>
                <w:color w:val="FF9900"/>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r>
              <w:rPr>
                <w:rFonts w:ascii="Arial" w:hAnsi="Arial" w:eastAsia="宋体" w:cs="Arial"/>
                <w:color w:val="00B050"/>
                <w:lang w:val="en-US"/>
              </w:rPr>
              <w:t>100</w:t>
            </w:r>
            <w:r>
              <w:rPr>
                <w:rFonts w:ascii="Arial" w:hAnsi="Arial" w:cs="Arial"/>
                <w:color w:val="00B050"/>
                <w:lang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rPr>
            </w:pPr>
            <w:r>
              <w:rPr>
                <w:rFonts w:ascii="Arial" w:hAnsi="Arial" w:cs="Arial"/>
                <w:b/>
              </w:rPr>
              <w:t>Leading WG</w:t>
            </w:r>
          </w:p>
        </w:tc>
        <w:tc>
          <w:tcPr>
            <w:tcW w:w="6087"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rPr>
            </w:pPr>
            <w:r>
              <w:rPr>
                <w:rFonts w:ascii="Arial" w:hAnsi="Arial" w:cs="Arial"/>
                <w:b/>
              </w:rPr>
              <w:t>Rapporteur</w:t>
            </w:r>
          </w:p>
        </w:tc>
        <w:tc>
          <w:tcPr>
            <w:tcW w:w="1279" w:type="dxa"/>
          </w:tcPr>
          <w:p>
            <w:pPr>
              <w:tabs>
                <w:tab w:val="left" w:pos="567"/>
              </w:tabs>
              <w:spacing w:after="0"/>
              <w:rPr>
                <w:rFonts w:ascii="Arial" w:hAnsi="Arial" w:cs="Arial"/>
                <w:b/>
              </w:rPr>
            </w:pPr>
            <w:r>
              <w:rPr>
                <w:rFonts w:ascii="Arial" w:hAnsi="Arial" w:cs="Arial"/>
                <w:b/>
              </w:rPr>
              <w:t>Name</w:t>
            </w:r>
          </w:p>
        </w:tc>
        <w:tc>
          <w:tcPr>
            <w:tcW w:w="6087"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eastAsia" w:ascii="Arial" w:hAnsi="Arial" w:eastAsia="等线" w:cs="Arial"/>
              </w:rPr>
              <w:t xml:space="preserve">, </w:t>
            </w:r>
            <w:r>
              <w:rPr>
                <w:rFonts w:ascii="Arial" w:hAnsi="Arial" w:cs="Arial"/>
              </w:rPr>
              <w:t>Matti Kangas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Company</w:t>
            </w:r>
          </w:p>
        </w:tc>
        <w:tc>
          <w:tcPr>
            <w:tcW w:w="6087" w:type="dxa"/>
          </w:tcPr>
          <w:p>
            <w:pPr>
              <w:tabs>
                <w:tab w:val="left" w:pos="567"/>
              </w:tabs>
              <w:spacing w:after="0"/>
              <w:rPr>
                <w:rFonts w:ascii="Arial" w:hAnsi="Arial" w:eastAsia="等线" w:cs="Arial"/>
                <w:lang w:eastAsia="ja-JP"/>
              </w:rPr>
            </w:pPr>
            <w:r>
              <w:rPr>
                <w:rFonts w:hint="eastAsia" w:ascii="Arial" w:hAnsi="Arial" w:cs="Arial"/>
              </w:rPr>
              <w:t>CMCC</w:t>
            </w:r>
            <w:r>
              <w:rPr>
                <w:rFonts w:hint="eastAsia" w:ascii="Arial" w:hAnsi="Arial" w:eastAsia="等线" w:cs="Arial"/>
              </w:rPr>
              <w:t>, 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Email</w:t>
            </w:r>
          </w:p>
        </w:tc>
        <w:tc>
          <w:tcPr>
            <w:tcW w:w="6087"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Fonts w:hint="eastAsia" w:ascii="Arial" w:hAnsi="Arial" w:eastAsia="等线" w:cs="Arial"/>
              </w:rPr>
              <w:t xml:space="preserve">, </w:t>
            </w:r>
            <w:r>
              <w:rPr>
                <w:rStyle w:val="57"/>
                <w:rFonts w:hint="eastAsia" w:ascii="Arial" w:hAnsi="Arial" w:cs="Arial"/>
              </w:rPr>
              <w:t>matti.kangas@nokia.com</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rPr>
      </w:pPr>
      <w:r>
        <w:rPr>
          <w:rFonts w:ascii="Arial" w:hAnsi="Arial" w:cs="Arial"/>
        </w:rPr>
        <w:t>Status after RAN5#</w:t>
      </w:r>
      <w:r>
        <w:rPr>
          <w:rFonts w:hint="eastAsia" w:ascii="Arial" w:hAnsi="Arial" w:cs="Arial" w:eastAsiaTheme="minorEastAsia"/>
        </w:rPr>
        <w:t>9</w:t>
      </w:r>
      <w:r>
        <w:rPr>
          <w:rFonts w:hint="eastAsia" w:ascii="Arial" w:hAnsi="Arial" w:cs="Arial" w:eastAsiaTheme="minorEastAsia"/>
          <w:lang w:val="en-US"/>
        </w:rPr>
        <w:t>4</w:t>
      </w:r>
      <w:r>
        <w:rPr>
          <w:rFonts w:hint="eastAsia" w:ascii="Arial" w:hAnsi="Arial" w:eastAsia="等线" w:cs="Arial"/>
        </w:rPr>
        <w:t>-e</w:t>
      </w:r>
      <w:r>
        <w:rPr>
          <w:rFonts w:ascii="Arial" w:hAnsi="Arial" w:cs="Arial"/>
        </w:rPr>
        <w:t xml:space="preserve"> (the details can be found in </w:t>
      </w:r>
      <w:r>
        <w:rPr>
          <w:rFonts w:ascii="Arial" w:hAnsi="Arial" w:cs="Arial"/>
          <w:lang w:eastAsia="ja-JP"/>
        </w:rPr>
        <w:t>R5-2</w:t>
      </w:r>
      <w:r>
        <w:rPr>
          <w:rFonts w:hint="eastAsia" w:ascii="Arial" w:hAnsi="Arial" w:eastAsia="宋体" w:cs="Arial"/>
          <w:lang w:val="en-US"/>
        </w:rPr>
        <w:t>20030</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rPr>
      </w:pPr>
      <w:r>
        <w:rPr>
          <w:rFonts w:ascii="Arial" w:hAnsi="Arial" w:eastAsia="等线" w:cs="Arial"/>
          <w:lang w:val="en-US"/>
        </w:rPr>
        <w:t>100</w:t>
      </w:r>
      <w:r>
        <w:rPr>
          <w:rFonts w:ascii="Arial" w:hAnsi="Arial" w:cs="Arial"/>
        </w:rPr>
        <w:t>% overall completeness achieved.</w:t>
      </w:r>
    </w:p>
    <w:p>
      <w:pPr>
        <w:numPr>
          <w:ilvl w:val="0"/>
          <w:numId w:val="5"/>
        </w:numPr>
        <w:overflowPunct/>
        <w:autoSpaceDE/>
        <w:autoSpaceDN/>
        <w:snapToGrid w:val="0"/>
        <w:spacing w:after="156" w:afterLines="50"/>
        <w:textAlignment w:val="auto"/>
        <w:rPr>
          <w:rFonts w:ascii="Arial" w:hAnsi="Arial" w:cs="Arial"/>
        </w:rPr>
      </w:pPr>
      <w:r>
        <w:rPr>
          <w:rFonts w:hint="eastAsia" w:ascii="Arial" w:hAnsi="Arial" w:cs="Arial" w:eastAsiaTheme="minorEastAsia"/>
        </w:rPr>
        <w:t>F</w:t>
      </w:r>
      <w:r>
        <w:rPr>
          <w:rFonts w:ascii="Arial" w:hAnsi="Arial" w:cs="Arial" w:eastAsiaTheme="minorEastAsia"/>
        </w:rPr>
        <w:t>or common</w:t>
      </w:r>
      <w:r>
        <w:t xml:space="preserve"> </w:t>
      </w:r>
      <w:r>
        <w:rPr>
          <w:rFonts w:ascii="Arial" w:hAnsi="Arial" w:cs="Arial" w:eastAsiaTheme="minorEastAsia"/>
        </w:rPr>
        <w:t xml:space="preserve">environment, </w:t>
      </w:r>
      <w:r>
        <w:rPr>
          <w:rFonts w:ascii="Arial" w:hAnsi="Arial" w:eastAsia="宋体" w:cs="Arial"/>
          <w:lang w:val="en-US"/>
        </w:rPr>
        <w:t>3</w:t>
      </w:r>
      <w:r>
        <w:rPr>
          <w:rFonts w:ascii="Arial" w:hAnsi="Arial" w:cs="Arial"/>
        </w:rPr>
        <w:t xml:space="preserve"> Tdoc</w:t>
      </w:r>
      <w:r>
        <w:rPr>
          <w:rFonts w:hint="eastAsia" w:ascii="Arial" w:hAnsi="Arial" w:cs="Arial" w:eastAsiaTheme="minorEastAsia"/>
        </w:rPr>
        <w:t>s</w:t>
      </w:r>
      <w:r>
        <w:rPr>
          <w:rFonts w:ascii="Arial" w:hAnsi="Arial" w:cs="Arial"/>
        </w:rPr>
        <w:t xml:space="preserve"> w</w:t>
      </w:r>
      <w:r>
        <w:rPr>
          <w:rFonts w:hint="eastAsia" w:ascii="Arial" w:hAnsi="Arial" w:cs="Arial" w:eastAsiaTheme="minorEastAsia"/>
        </w:rPr>
        <w:t>ere</w:t>
      </w:r>
      <w:r>
        <w:rPr>
          <w:rFonts w:ascii="Arial" w:hAnsi="Arial" w:cs="Arial"/>
        </w:rPr>
        <w:t xml:space="preserve"> agreed.</w:t>
      </w:r>
    </w:p>
    <w:p>
      <w:pPr>
        <w:numPr>
          <w:ilvl w:val="0"/>
          <w:numId w:val="5"/>
        </w:numPr>
        <w:overflowPunct/>
        <w:autoSpaceDE/>
        <w:autoSpaceDN/>
        <w:snapToGrid w:val="0"/>
        <w:spacing w:after="156" w:afterLines="50"/>
        <w:textAlignment w:val="auto"/>
        <w:rPr>
          <w:rFonts w:ascii="Arial" w:hAnsi="Arial" w:cs="Arial"/>
        </w:rPr>
      </w:pPr>
      <w:r>
        <w:rPr>
          <w:rFonts w:ascii="Arial" w:hAnsi="Arial" w:cs="Arial" w:eastAsiaTheme="minorEastAsia"/>
        </w:rPr>
        <w:t>For conformance testing functions, 1</w:t>
      </w:r>
      <w:r>
        <w:rPr>
          <w:rFonts w:hint="eastAsia" w:ascii="Arial" w:hAnsi="Arial" w:cs="Arial" w:eastAsiaTheme="minorEastAsia"/>
        </w:rPr>
        <w:t xml:space="preserve"> Tdoc w</w:t>
      </w:r>
      <w:r>
        <w:rPr>
          <w:rFonts w:ascii="Arial" w:hAnsi="Arial" w:cs="Arial" w:eastAsiaTheme="minorEastAsia"/>
        </w:rPr>
        <w:t>as</w:t>
      </w:r>
      <w:r>
        <w:rPr>
          <w:rFonts w:hint="eastAsia" w:ascii="Arial" w:hAnsi="Arial" w:cs="Arial" w:eastAsiaTheme="minorEastAsia"/>
        </w:rPr>
        <w:t xml:space="preserve"> agreed.</w:t>
      </w:r>
    </w:p>
    <w:p>
      <w:pPr>
        <w:numPr>
          <w:ilvl w:val="0"/>
          <w:numId w:val="5"/>
        </w:numPr>
        <w:overflowPunct/>
        <w:autoSpaceDE/>
        <w:autoSpaceDN/>
        <w:snapToGrid w:val="0"/>
        <w:spacing w:after="156" w:afterLines="50"/>
        <w:textAlignment w:val="auto"/>
        <w:rPr>
          <w:rFonts w:ascii="Arial" w:hAnsi="Arial" w:cs="Arial"/>
        </w:rPr>
      </w:pPr>
      <w:r>
        <w:rPr>
          <w:rFonts w:ascii="Arial" w:hAnsi="Arial" w:cs="Arial"/>
        </w:rPr>
        <w:t xml:space="preserve">For SIG, </w:t>
      </w:r>
      <w:r>
        <w:rPr>
          <w:rFonts w:ascii="Arial" w:hAnsi="Arial" w:eastAsia="宋体" w:cs="Arial"/>
          <w:lang w:val="en-US"/>
        </w:rPr>
        <w:t>3</w:t>
      </w:r>
      <w:r>
        <w:rPr>
          <w:rFonts w:ascii="Arial" w:hAnsi="Arial" w:cs="Arial"/>
        </w:rPr>
        <w:t xml:space="preserve"> Tdoc</w:t>
      </w:r>
      <w:r>
        <w:rPr>
          <w:rFonts w:hint="eastAsia" w:ascii="Arial" w:hAnsi="Arial" w:cs="Arial" w:eastAsiaTheme="minorEastAsia"/>
        </w:rPr>
        <w:t>s</w:t>
      </w:r>
      <w:r>
        <w:rPr>
          <w:rFonts w:ascii="Arial" w:hAnsi="Arial" w:cs="Arial"/>
        </w:rPr>
        <w:t xml:space="preserve"> w</w:t>
      </w:r>
      <w:r>
        <w:rPr>
          <w:rFonts w:hint="eastAsia" w:ascii="Arial" w:hAnsi="Arial" w:cs="Arial" w:eastAsiaTheme="minorEastAsia"/>
        </w:rPr>
        <w:t>ere</w:t>
      </w:r>
      <w:r>
        <w:rPr>
          <w:rFonts w:ascii="Arial" w:hAnsi="Arial" w:cs="Arial"/>
        </w:rPr>
        <w:t xml:space="preserve"> agreed.</w:t>
      </w:r>
    </w:p>
    <w:p>
      <w:pPr>
        <w:numPr>
          <w:ilvl w:val="0"/>
          <w:numId w:val="5"/>
        </w:numPr>
        <w:overflowPunct/>
        <w:autoSpaceDE/>
        <w:autoSpaceDN/>
        <w:snapToGrid w:val="0"/>
        <w:spacing w:after="156" w:afterLines="50"/>
        <w:textAlignment w:val="auto"/>
        <w:rPr>
          <w:rFonts w:ascii="Arial" w:hAnsi="Arial" w:cs="Arial"/>
        </w:rPr>
      </w:pPr>
      <w:r>
        <w:rPr>
          <w:rFonts w:hint="eastAsia" w:ascii="Arial" w:hAnsi="Arial" w:cs="Arial" w:eastAsiaTheme="minorEastAsia"/>
        </w:rPr>
        <w:t xml:space="preserve">For applicability, </w:t>
      </w:r>
      <w:r>
        <w:rPr>
          <w:rFonts w:ascii="Arial" w:hAnsi="Arial" w:cs="Arial" w:eastAsiaTheme="minorEastAsia"/>
        </w:rPr>
        <w:t>1</w:t>
      </w:r>
      <w:r>
        <w:rPr>
          <w:rFonts w:hint="eastAsia" w:ascii="Arial" w:hAnsi="Arial" w:cs="Arial" w:eastAsiaTheme="minorEastAsia"/>
        </w:rPr>
        <w:t xml:space="preserve"> Tdoc w</w:t>
      </w:r>
      <w:r>
        <w:rPr>
          <w:rFonts w:ascii="Arial" w:hAnsi="Arial" w:cs="Arial" w:eastAsiaTheme="minorEastAsia"/>
        </w:rPr>
        <w:t>as</w:t>
      </w:r>
      <w:r>
        <w:rPr>
          <w:rFonts w:hint="eastAsia" w:ascii="Arial" w:hAnsi="Arial" w:cs="Arial" w:eastAsiaTheme="minorEastAsia"/>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等线" w:cs="Arial"/>
        </w:rPr>
      </w:pPr>
      <w:r>
        <w:rPr>
          <w:rFonts w:ascii="Arial" w:hAnsi="Arial" w:eastAsia="等线" w:cs="Arial"/>
        </w:rPr>
        <w:t>R5-2</w:t>
      </w:r>
      <w:r>
        <w:rPr>
          <w:rFonts w:hint="eastAsia" w:ascii="Arial" w:hAnsi="Arial" w:eastAsia="等线" w:cs="Arial"/>
          <w:lang w:val="en-US"/>
        </w:rPr>
        <w:t xml:space="preserve">20030 </w:t>
      </w:r>
      <w:r>
        <w:rPr>
          <w:rFonts w:ascii="Arial" w:hAnsi="Arial" w:eastAsia="等线" w:cs="Arial"/>
          <w:lang w:val="en-US"/>
        </w:rPr>
        <w:t>WP - Rel-16 IiOT after RAN5#9</w:t>
      </w:r>
      <w:r>
        <w:rPr>
          <w:rFonts w:hint="eastAsia" w:ascii="Arial" w:hAnsi="Arial" w:eastAsia="等线" w:cs="Arial"/>
          <w:lang w:val="en-US"/>
        </w:rPr>
        <w:t>4</w:t>
      </w:r>
      <w:r>
        <w:rPr>
          <w:rFonts w:ascii="Arial" w:hAnsi="Arial" w:eastAsia="等线" w:cs="Arial"/>
          <w:lang w:val="en-US"/>
        </w:rPr>
        <w:t>-e</w:t>
      </w:r>
      <w:r>
        <w:rPr>
          <w:rFonts w:hint="eastAsia" w:ascii="Arial" w:hAnsi="Arial" w:eastAsia="等线" w:cs="Arial"/>
          <w:lang w:val="en-US"/>
        </w:rPr>
        <w:t>, CMCC</w:t>
      </w:r>
    </w:p>
    <w:p>
      <w:pPr>
        <w:tabs>
          <w:tab w:val="left" w:pos="567"/>
        </w:tabs>
        <w:overflowPunct/>
        <w:autoSpaceDE/>
        <w:autoSpaceDN/>
        <w:snapToGrid w:val="0"/>
        <w:spacing w:after="0"/>
        <w:textAlignment w:val="auto"/>
        <w:rPr>
          <w:rFonts w:ascii="Arial" w:hAnsi="Arial" w:eastAsia="等线" w:cs="Arial"/>
        </w:rPr>
      </w:pPr>
    </w:p>
    <w:p>
      <w:pPr>
        <w:overflowPunct/>
        <w:autoSpaceDE/>
        <w:autoSpaceDN/>
        <w:snapToGrid w:val="0"/>
        <w:spacing w:after="0"/>
        <w:textAlignment w:val="auto"/>
        <w:rPr>
          <w:rFonts w:ascii="Arial" w:hAnsi="Arial" w:cs="Arial" w:eastAsiaTheme="minorEastAsia"/>
          <w:b/>
        </w:rPr>
      </w:pPr>
      <w:r>
        <w:rPr>
          <w:rFonts w:ascii="Arial" w:hAnsi="Arial" w:cs="Arial"/>
          <w:b/>
        </w:rPr>
        <w:t>TS 3</w:t>
      </w:r>
      <w:r>
        <w:rPr>
          <w:rFonts w:hint="eastAsia" w:ascii="Arial" w:hAnsi="Arial" w:eastAsia="宋体" w:cs="Arial"/>
          <w:b/>
        </w:rPr>
        <w:t>8</w:t>
      </w:r>
      <w:r>
        <w:rPr>
          <w:rFonts w:ascii="Arial" w:hAnsi="Arial" w:cs="Arial"/>
          <w:b/>
        </w:rPr>
        <w:t>.508-</w:t>
      </w:r>
      <w:r>
        <w:rPr>
          <w:rFonts w:hint="eastAsia" w:ascii="Arial" w:hAnsi="Arial" w:eastAsia="宋体" w:cs="Arial"/>
          <w:b/>
          <w:lang w:val="en-US"/>
        </w:rPr>
        <w:t>1</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eastAsia="等线" w:cs="Arial"/>
        </w:rPr>
      </w:pPr>
      <w:r>
        <w:rPr>
          <w:rFonts w:ascii="Arial" w:hAnsi="Arial" w:eastAsia="等线" w:cs="Arial"/>
        </w:rPr>
        <w:t>R5-221491</w:t>
      </w:r>
      <w:r>
        <w:rPr>
          <w:rFonts w:hint="eastAsia" w:ascii="Arial" w:hAnsi="Arial" w:eastAsia="等线" w:cs="Arial"/>
          <w:lang w:val="en-US"/>
        </w:rPr>
        <w:t xml:space="preserve"> </w:t>
      </w:r>
      <w:r>
        <w:rPr>
          <w:rFonts w:ascii="Arial" w:hAnsi="Arial" w:eastAsia="等线" w:cs="Arial"/>
          <w:lang w:val="en-US"/>
        </w:rPr>
        <w:t>Update of NR CA configurations for Protocol testing with NR CA 3CC</w:t>
      </w:r>
      <w:r>
        <w:rPr>
          <w:rFonts w:hint="eastAsia" w:ascii="Arial" w:hAnsi="Arial" w:eastAsia="等线" w:cs="Arial"/>
          <w:lang w:val="en-US"/>
        </w:rPr>
        <w:t>, CMCC</w:t>
      </w:r>
    </w:p>
    <w:p>
      <w:pPr>
        <w:numPr>
          <w:ilvl w:val="0"/>
          <w:numId w:val="7"/>
        </w:numPr>
        <w:tabs>
          <w:tab w:val="left" w:pos="567"/>
        </w:tabs>
        <w:overflowPunct/>
        <w:autoSpaceDE/>
        <w:autoSpaceDN/>
        <w:snapToGrid w:val="0"/>
        <w:spacing w:after="0"/>
        <w:textAlignment w:val="auto"/>
        <w:rPr>
          <w:rFonts w:ascii="Arial" w:hAnsi="Arial" w:eastAsia="等线" w:cs="Arial"/>
        </w:rPr>
      </w:pPr>
      <w:r>
        <w:rPr>
          <w:rFonts w:ascii="Arial" w:hAnsi="Arial" w:eastAsia="等线" w:cs="Arial"/>
        </w:rPr>
        <w:t>R5-221492 Update of inter-band cell environment for Protocol testing with NR CA 3CC</w:t>
      </w:r>
      <w:r>
        <w:rPr>
          <w:rFonts w:hint="eastAsia" w:ascii="Arial" w:hAnsi="Arial" w:eastAsia="等线" w:cs="Arial"/>
          <w:lang w:val="en-US"/>
        </w:rPr>
        <w:t>, CMCC</w:t>
      </w:r>
    </w:p>
    <w:p>
      <w:pPr>
        <w:numPr>
          <w:ilvl w:val="0"/>
          <w:numId w:val="7"/>
        </w:numPr>
        <w:tabs>
          <w:tab w:val="left" w:pos="567"/>
        </w:tabs>
        <w:overflowPunct/>
        <w:autoSpaceDE/>
        <w:autoSpaceDN/>
        <w:snapToGrid w:val="0"/>
        <w:spacing w:after="0"/>
        <w:textAlignment w:val="auto"/>
        <w:rPr>
          <w:rFonts w:ascii="Arial" w:hAnsi="Arial" w:eastAsia="等线" w:cs="Arial"/>
        </w:rPr>
      </w:pPr>
      <w:r>
        <w:rPr>
          <w:rFonts w:ascii="Arial" w:hAnsi="Arial" w:eastAsia="等线" w:cs="Arial"/>
        </w:rPr>
        <w:t>R5-221493 Modification of common test environment for EHC testing, Nokia, Nokia Shanghai Bell</w:t>
      </w:r>
    </w:p>
    <w:p>
      <w:pPr>
        <w:tabs>
          <w:tab w:val="left" w:pos="567"/>
        </w:tabs>
        <w:overflowPunct/>
        <w:autoSpaceDE/>
        <w:autoSpaceDN/>
        <w:snapToGrid w:val="0"/>
        <w:spacing w:after="0"/>
        <w:textAlignment w:val="auto"/>
        <w:rPr>
          <w:rFonts w:ascii="Arial" w:hAnsi="Arial" w:eastAsia="等线" w:cs="Arial"/>
        </w:rPr>
      </w:pPr>
    </w:p>
    <w:p>
      <w:pPr>
        <w:overflowPunct/>
        <w:autoSpaceDE/>
        <w:autoSpaceDN/>
        <w:snapToGrid w:val="0"/>
        <w:spacing w:after="0"/>
        <w:textAlignment w:val="auto"/>
        <w:rPr>
          <w:rFonts w:ascii="Arial" w:hAnsi="Arial" w:cs="Arial" w:eastAsiaTheme="minorEastAsia"/>
          <w:b/>
        </w:rPr>
      </w:pPr>
      <w:r>
        <w:rPr>
          <w:rFonts w:ascii="Arial" w:hAnsi="Arial" w:cs="Arial"/>
          <w:b/>
        </w:rPr>
        <w:t>TS 3</w:t>
      </w:r>
      <w:r>
        <w:rPr>
          <w:rFonts w:hint="eastAsia" w:ascii="Arial" w:hAnsi="Arial" w:eastAsia="宋体" w:cs="Arial"/>
          <w:b/>
        </w:rPr>
        <w:t>8</w:t>
      </w:r>
      <w:r>
        <w:rPr>
          <w:rFonts w:ascii="Arial" w:hAnsi="Arial" w:cs="Arial"/>
          <w:b/>
        </w:rPr>
        <w:t>.509 CRs</w:t>
      </w:r>
    </w:p>
    <w:p>
      <w:pPr>
        <w:numPr>
          <w:ilvl w:val="0"/>
          <w:numId w:val="8"/>
        </w:numPr>
        <w:tabs>
          <w:tab w:val="left" w:pos="567"/>
        </w:tabs>
        <w:overflowPunct/>
        <w:autoSpaceDE/>
        <w:autoSpaceDN/>
        <w:snapToGrid w:val="0"/>
        <w:spacing w:after="0"/>
        <w:textAlignment w:val="auto"/>
        <w:rPr>
          <w:rFonts w:ascii="Arial" w:hAnsi="Arial" w:eastAsia="等线" w:cs="Arial"/>
        </w:rPr>
      </w:pPr>
      <w:r>
        <w:rPr>
          <w:rFonts w:ascii="Arial" w:hAnsi="Arial" w:eastAsia="等线" w:cs="Arial"/>
        </w:rPr>
        <w:t>R5-221401</w:t>
      </w:r>
      <w:r>
        <w:rPr>
          <w:rFonts w:hint="eastAsia" w:ascii="Arial" w:hAnsi="Arial" w:eastAsia="等线" w:cs="Arial"/>
          <w:lang w:val="en-US"/>
        </w:rPr>
        <w:t xml:space="preserve"> </w:t>
      </w:r>
      <w:r>
        <w:rPr>
          <w:rFonts w:ascii="Arial" w:hAnsi="Arial" w:eastAsia="等线" w:cs="Arial"/>
          <w:lang w:val="en-US"/>
        </w:rPr>
        <w:t>Addition of EHC function to the test loop mode A</w:t>
      </w:r>
      <w:r>
        <w:rPr>
          <w:rFonts w:hint="eastAsia" w:ascii="Arial" w:hAnsi="Arial" w:eastAsia="等线" w:cs="Arial"/>
          <w:lang w:val="en-US"/>
        </w:rPr>
        <w:t>, CMCC</w:t>
      </w:r>
      <w:r>
        <w:rPr>
          <w:rFonts w:ascii="Arial" w:hAnsi="Arial" w:eastAsia="等线" w:cs="Arial"/>
        </w:rPr>
        <w:t>, Nokia, Nokia Shanghai Bell</w:t>
      </w:r>
    </w:p>
    <w:p>
      <w:pPr>
        <w:tabs>
          <w:tab w:val="left" w:pos="567"/>
        </w:tabs>
        <w:overflowPunct/>
        <w:autoSpaceDE/>
        <w:autoSpaceDN/>
        <w:snapToGrid w:val="0"/>
        <w:spacing w:after="0"/>
        <w:textAlignment w:val="auto"/>
        <w:rPr>
          <w:rFonts w:ascii="Arial" w:hAnsi="Arial" w:eastAsia="等线" w:cs="Arial"/>
        </w:rPr>
      </w:pPr>
    </w:p>
    <w:p>
      <w:pPr>
        <w:overflowPunct/>
        <w:autoSpaceDE/>
        <w:autoSpaceDN/>
        <w:snapToGrid w:val="0"/>
        <w:spacing w:after="0"/>
        <w:textAlignment w:val="auto"/>
        <w:rPr>
          <w:rFonts w:ascii="Arial" w:hAnsi="Arial" w:cs="Arial" w:eastAsiaTheme="minorEastAsia"/>
          <w:b/>
        </w:rPr>
      </w:pPr>
      <w:r>
        <w:rPr>
          <w:rFonts w:ascii="Arial" w:hAnsi="Arial" w:cs="Arial"/>
          <w:b/>
        </w:rPr>
        <w:t>TS 3</w:t>
      </w:r>
      <w:r>
        <w:rPr>
          <w:rFonts w:hint="eastAsia" w:ascii="Arial" w:hAnsi="Arial" w:eastAsia="宋体" w:cs="Arial"/>
          <w:b/>
        </w:rPr>
        <w:t>8</w:t>
      </w:r>
      <w:r>
        <w:rPr>
          <w:rFonts w:ascii="Arial" w:hAnsi="Arial" w:cs="Arial"/>
          <w:b/>
        </w:rPr>
        <w:t>.52</w:t>
      </w:r>
      <w:r>
        <w:rPr>
          <w:rFonts w:hint="eastAsia" w:ascii="Arial" w:hAnsi="Arial" w:eastAsia="宋体" w:cs="Arial"/>
          <w:b/>
        </w:rPr>
        <w:t>3</w:t>
      </w:r>
      <w:r>
        <w:rPr>
          <w:rFonts w:ascii="Arial" w:hAnsi="Arial" w:cs="Arial"/>
          <w:b/>
        </w:rPr>
        <w:t>-</w:t>
      </w:r>
      <w:r>
        <w:rPr>
          <w:rFonts w:hint="eastAsia" w:ascii="Arial" w:hAnsi="Arial" w:eastAsia="宋体" w:cs="Arial"/>
          <w:b/>
          <w:lang w:val="en-US"/>
        </w:rPr>
        <w:t>1</w:t>
      </w:r>
      <w:r>
        <w:rPr>
          <w:rFonts w:ascii="Arial" w:hAnsi="Arial" w:cs="Arial"/>
          <w:b/>
        </w:rPr>
        <w:t xml:space="preserve"> CRs</w:t>
      </w:r>
    </w:p>
    <w:p>
      <w:pPr>
        <w:numPr>
          <w:ilvl w:val="0"/>
          <w:numId w:val="9"/>
        </w:numPr>
        <w:tabs>
          <w:tab w:val="left" w:pos="567"/>
        </w:tabs>
        <w:overflowPunct/>
        <w:autoSpaceDE/>
        <w:autoSpaceDN/>
        <w:snapToGrid w:val="0"/>
        <w:spacing w:after="0"/>
        <w:textAlignment w:val="auto"/>
        <w:rPr>
          <w:rFonts w:ascii="Arial" w:hAnsi="Arial" w:eastAsia="等线" w:cs="Arial"/>
        </w:rPr>
      </w:pPr>
      <w:r>
        <w:rPr>
          <w:rFonts w:ascii="Arial" w:hAnsi="Arial" w:eastAsia="等线" w:cs="Arial"/>
        </w:rPr>
        <w:t>R5-220046</w:t>
      </w:r>
      <w:r>
        <w:rPr>
          <w:rFonts w:hint="eastAsia" w:ascii="Arial" w:hAnsi="Arial" w:eastAsia="等线" w:cs="Arial"/>
          <w:lang w:val="en-US"/>
        </w:rPr>
        <w:t xml:space="preserve"> </w:t>
      </w:r>
      <w:r>
        <w:rPr>
          <w:rFonts w:ascii="Arial" w:hAnsi="Arial" w:eastAsia="等线" w:cs="Arial"/>
          <w:lang w:val="en-US"/>
        </w:rPr>
        <w:t>Addition of new test case for PDCP Duplication 3 RLC entities with NR intra-band non-contiguous CA in NR IIoT</w:t>
      </w:r>
      <w:r>
        <w:rPr>
          <w:rFonts w:hint="eastAsia" w:ascii="Arial" w:hAnsi="Arial" w:eastAsia="等线" w:cs="Arial"/>
          <w:lang w:val="en-US"/>
        </w:rPr>
        <w:t>, CMCC</w:t>
      </w:r>
    </w:p>
    <w:p>
      <w:pPr>
        <w:numPr>
          <w:ilvl w:val="0"/>
          <w:numId w:val="9"/>
        </w:numPr>
        <w:tabs>
          <w:tab w:val="left" w:pos="567"/>
        </w:tabs>
        <w:overflowPunct/>
        <w:autoSpaceDE/>
        <w:autoSpaceDN/>
        <w:snapToGrid w:val="0"/>
        <w:spacing w:after="0"/>
        <w:textAlignment w:val="auto"/>
        <w:rPr>
          <w:rFonts w:ascii="Arial" w:hAnsi="Arial" w:eastAsia="等线" w:cs="Arial"/>
        </w:rPr>
      </w:pPr>
      <w:r>
        <w:rPr>
          <w:rFonts w:ascii="Arial" w:hAnsi="Arial" w:eastAsia="等线" w:cs="Arial"/>
        </w:rPr>
        <w:t>R5-221494 Update of TC 7.1.3.5.6 for PDCP Duplication 3 RLC entities in NR IIoT</w:t>
      </w:r>
      <w:r>
        <w:rPr>
          <w:rFonts w:hint="eastAsia" w:ascii="Arial" w:hAnsi="Arial" w:eastAsia="等线" w:cs="Arial"/>
        </w:rPr>
        <w:t>,</w:t>
      </w:r>
      <w:r>
        <w:rPr>
          <w:rFonts w:ascii="Arial" w:hAnsi="Arial" w:eastAsia="等线" w:cs="Arial"/>
        </w:rPr>
        <w:t xml:space="preserve"> CMCC, MCC TF160</w:t>
      </w:r>
    </w:p>
    <w:p>
      <w:pPr>
        <w:numPr>
          <w:ilvl w:val="0"/>
          <w:numId w:val="9"/>
        </w:numPr>
        <w:tabs>
          <w:tab w:val="left" w:pos="567"/>
        </w:tabs>
        <w:overflowPunct/>
        <w:autoSpaceDE/>
        <w:autoSpaceDN/>
        <w:snapToGrid w:val="0"/>
        <w:spacing w:after="0"/>
        <w:textAlignment w:val="auto"/>
        <w:rPr>
          <w:rFonts w:ascii="Arial" w:hAnsi="Arial" w:eastAsia="等线" w:cs="Arial"/>
        </w:rPr>
      </w:pPr>
      <w:r>
        <w:rPr>
          <w:rFonts w:ascii="Arial" w:hAnsi="Arial" w:eastAsia="等线" w:cs="Arial"/>
        </w:rPr>
        <w:t>R5-221495 Modification of testcase 7.1.3.5.7 Ethernet header compression and decompression / Correct functionality of ethernet header compression and decompression, Nokia, Nokia Shanghai Bell</w:t>
      </w:r>
    </w:p>
    <w:p>
      <w:pPr>
        <w:tabs>
          <w:tab w:val="left" w:pos="567"/>
        </w:tabs>
        <w:overflowPunct/>
        <w:autoSpaceDE/>
        <w:autoSpaceDN/>
        <w:snapToGrid w:val="0"/>
        <w:spacing w:after="0"/>
        <w:textAlignment w:val="auto"/>
        <w:rPr>
          <w:rFonts w:ascii="Arial" w:hAnsi="Arial" w:eastAsia="等线" w:cs="Arial"/>
          <w:bCs/>
        </w:rPr>
      </w:pPr>
    </w:p>
    <w:p>
      <w:pPr>
        <w:overflowPunct/>
        <w:autoSpaceDE/>
        <w:autoSpaceDN/>
        <w:snapToGrid w:val="0"/>
        <w:spacing w:after="0"/>
        <w:textAlignment w:val="auto"/>
        <w:rPr>
          <w:rFonts w:ascii="Arial" w:hAnsi="Arial" w:cs="Arial" w:eastAsiaTheme="minorEastAsia"/>
          <w:b/>
        </w:rPr>
      </w:pPr>
      <w:r>
        <w:rPr>
          <w:rFonts w:ascii="Arial" w:hAnsi="Arial" w:cs="Arial"/>
          <w:b/>
        </w:rPr>
        <w:t>TS 3</w:t>
      </w:r>
      <w:r>
        <w:rPr>
          <w:rFonts w:hint="eastAsia" w:ascii="Arial" w:hAnsi="Arial" w:eastAsia="宋体" w:cs="Arial"/>
          <w:b/>
        </w:rPr>
        <w:t>8</w:t>
      </w:r>
      <w:r>
        <w:rPr>
          <w:rFonts w:ascii="Arial" w:hAnsi="Arial" w:cs="Arial"/>
          <w:b/>
        </w:rPr>
        <w:t>.52</w:t>
      </w:r>
      <w:r>
        <w:rPr>
          <w:rFonts w:hint="eastAsia" w:ascii="Arial" w:hAnsi="Arial" w:eastAsia="宋体" w:cs="Arial"/>
          <w:b/>
        </w:rPr>
        <w:t>3</w:t>
      </w:r>
      <w:r>
        <w:rPr>
          <w:rFonts w:ascii="Arial" w:hAnsi="Arial" w:cs="Arial"/>
          <w:b/>
        </w:rPr>
        <w:t>-</w:t>
      </w:r>
      <w:r>
        <w:rPr>
          <w:rFonts w:ascii="Arial" w:hAnsi="Arial" w:eastAsia="宋体" w:cs="Arial"/>
          <w:b/>
          <w:lang w:val="en-US"/>
        </w:rPr>
        <w:t>2</w:t>
      </w:r>
      <w:r>
        <w:rPr>
          <w:rFonts w:ascii="Arial" w:hAnsi="Arial" w:cs="Arial"/>
          <w:b/>
        </w:rPr>
        <w:t xml:space="preserve"> CRs</w:t>
      </w:r>
    </w:p>
    <w:p>
      <w:pPr>
        <w:numPr>
          <w:ilvl w:val="0"/>
          <w:numId w:val="10"/>
        </w:numPr>
        <w:tabs>
          <w:tab w:val="left" w:pos="567"/>
        </w:tabs>
        <w:overflowPunct/>
        <w:autoSpaceDE/>
        <w:autoSpaceDN/>
        <w:snapToGrid w:val="0"/>
        <w:spacing w:after="0"/>
        <w:textAlignment w:val="auto"/>
        <w:rPr>
          <w:rFonts w:ascii="Arial" w:hAnsi="Arial" w:eastAsia="等线" w:cs="Arial"/>
        </w:rPr>
      </w:pPr>
      <w:r>
        <w:rPr>
          <w:rFonts w:ascii="Arial" w:hAnsi="Arial" w:eastAsia="等线" w:cs="Arial"/>
        </w:rPr>
        <w:t>R5-222034</w:t>
      </w:r>
      <w:r>
        <w:rPr>
          <w:rFonts w:hint="eastAsia" w:ascii="Arial" w:hAnsi="Arial" w:eastAsia="等线" w:cs="Arial"/>
          <w:lang w:val="en-US"/>
        </w:rPr>
        <w:t xml:space="preserve"> </w:t>
      </w:r>
      <w:r>
        <w:rPr>
          <w:rFonts w:ascii="Arial" w:hAnsi="Arial" w:eastAsia="等线" w:cs="Arial"/>
          <w:lang w:val="en-US"/>
        </w:rPr>
        <w:t>Applicability statement for new test cases for PDCP Duplication 3 RLC entities in NR IIoT</w:t>
      </w:r>
      <w:r>
        <w:rPr>
          <w:rFonts w:hint="eastAsia" w:ascii="Arial" w:hAnsi="Arial" w:eastAsia="等线" w:cs="Arial"/>
          <w:lang w:val="en-US"/>
        </w:rPr>
        <w:t>, CMCC</w:t>
      </w:r>
    </w:p>
    <w:p>
      <w:pPr>
        <w:tabs>
          <w:tab w:val="left" w:pos="567"/>
        </w:tabs>
        <w:overflowPunct/>
        <w:autoSpaceDE/>
        <w:autoSpaceDN/>
        <w:snapToGrid w:val="0"/>
        <w:spacing w:after="0"/>
        <w:textAlignment w:val="auto"/>
        <w:rPr>
          <w:rFonts w:ascii="Arial" w:hAnsi="Arial" w:eastAsia="等线" w:cs="Arial"/>
          <w:bCs/>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4</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2C1D7D3E"/>
    <w:multiLevelType w:val="singleLevel"/>
    <w:tmpl w:val="2C1D7D3E"/>
    <w:lvl w:ilvl="0" w:tentative="0">
      <w:start w:val="1"/>
      <w:numFmt w:val="decimal"/>
      <w:lvlText w:val="[%1]"/>
      <w:lvlJc w:val="left"/>
    </w:lvl>
  </w:abstractNum>
  <w:abstractNum w:abstractNumId="2">
    <w:nsid w:val="2DEC72BC"/>
    <w:multiLevelType w:val="singleLevel"/>
    <w:tmpl w:val="2DEC72BC"/>
    <w:lvl w:ilvl="0" w:tentative="0">
      <w:start w:val="1"/>
      <w:numFmt w:val="decimal"/>
      <w:lvlText w:val="[%1]"/>
      <w:lvlJc w:val="left"/>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C7600D8"/>
    <w:multiLevelType w:val="singleLevel"/>
    <w:tmpl w:val="4C7600D8"/>
    <w:lvl w:ilvl="0" w:tentative="0">
      <w:start w:val="1"/>
      <w:numFmt w:val="decimal"/>
      <w:lvlText w:val="[%1]"/>
      <w:lvlJc w:val="left"/>
    </w:lvl>
  </w:abstractNum>
  <w:abstractNum w:abstractNumId="6">
    <w:nsid w:val="58419666"/>
    <w:multiLevelType w:val="singleLevel"/>
    <w:tmpl w:val="58419666"/>
    <w:lvl w:ilvl="0" w:tentative="0">
      <w:start w:val="1"/>
      <w:numFmt w:val="decimal"/>
      <w:lvlText w:val="[%1]"/>
      <w:lvlJc w:val="left"/>
    </w:lvl>
  </w:abstractNum>
  <w:abstractNum w:abstractNumId="7">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8">
    <w:nsid w:val="722C5885"/>
    <w:multiLevelType w:val="singleLevel"/>
    <w:tmpl w:val="722C5885"/>
    <w:lvl w:ilvl="0" w:tentative="0">
      <w:start w:val="1"/>
      <w:numFmt w:val="decimal"/>
      <w:lvlText w:val="[%1]"/>
      <w:lvlJc w:val="left"/>
    </w:lvl>
  </w:abstractNum>
  <w:abstractNum w:abstractNumId="9">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3"/>
  </w:num>
  <w:num w:numId="3">
    <w:abstractNumId w:val="9"/>
  </w:num>
  <w:num w:numId="4">
    <w:abstractNumId w:val="0"/>
  </w:num>
  <w:num w:numId="5">
    <w:abstractNumId w:val="4"/>
  </w:num>
  <w:num w:numId="6">
    <w:abstractNumId w:val="6"/>
  </w:num>
  <w:num w:numId="7">
    <w:abstractNumId w:val="1"/>
  </w:num>
  <w:num w:numId="8">
    <w:abstractNumId w:val="2"/>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2"/>
  </w:compat>
  <w:rsids>
    <w:rsidRoot w:val="00D45B2F"/>
    <w:rsid w:val="00004F35"/>
    <w:rsid w:val="00007BD0"/>
    <w:rsid w:val="00011C3B"/>
    <w:rsid w:val="00014DBC"/>
    <w:rsid w:val="00015408"/>
    <w:rsid w:val="000156ED"/>
    <w:rsid w:val="00022B68"/>
    <w:rsid w:val="000276C5"/>
    <w:rsid w:val="00027EED"/>
    <w:rsid w:val="00030C7C"/>
    <w:rsid w:val="00035C3A"/>
    <w:rsid w:val="000422E4"/>
    <w:rsid w:val="0004456C"/>
    <w:rsid w:val="000507D9"/>
    <w:rsid w:val="00051F0F"/>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0F3D"/>
    <w:rsid w:val="00172FED"/>
    <w:rsid w:val="00174896"/>
    <w:rsid w:val="001755B5"/>
    <w:rsid w:val="00180C40"/>
    <w:rsid w:val="0018146B"/>
    <w:rsid w:val="00184428"/>
    <w:rsid w:val="001A1F4C"/>
    <w:rsid w:val="001A248F"/>
    <w:rsid w:val="001A3B5F"/>
    <w:rsid w:val="001A40D5"/>
    <w:rsid w:val="001A69E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302F3"/>
    <w:rsid w:val="00243A99"/>
    <w:rsid w:val="002458FB"/>
    <w:rsid w:val="00246451"/>
    <w:rsid w:val="00257607"/>
    <w:rsid w:val="00267542"/>
    <w:rsid w:val="0029567C"/>
    <w:rsid w:val="002B36C1"/>
    <w:rsid w:val="002D178E"/>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0B3F"/>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27765"/>
    <w:rsid w:val="00632E20"/>
    <w:rsid w:val="006347A6"/>
    <w:rsid w:val="006361DF"/>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4BFC"/>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4F7D"/>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0DE0"/>
    <w:rsid w:val="00A16D4A"/>
    <w:rsid w:val="00A17079"/>
    <w:rsid w:val="00A223FD"/>
    <w:rsid w:val="00A3263D"/>
    <w:rsid w:val="00A365DE"/>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4CA5"/>
    <w:rsid w:val="00CA53ED"/>
    <w:rsid w:val="00CD0E9A"/>
    <w:rsid w:val="00CE2E10"/>
    <w:rsid w:val="00CE7154"/>
    <w:rsid w:val="00CF5E71"/>
    <w:rsid w:val="00CF7079"/>
    <w:rsid w:val="00CF7FAC"/>
    <w:rsid w:val="00D160C1"/>
    <w:rsid w:val="00D17794"/>
    <w:rsid w:val="00D216AC"/>
    <w:rsid w:val="00D22398"/>
    <w:rsid w:val="00D311E6"/>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27794"/>
    <w:rsid w:val="00E36051"/>
    <w:rsid w:val="00E475FF"/>
    <w:rsid w:val="00E51574"/>
    <w:rsid w:val="00E53072"/>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40FD6"/>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73E78C5"/>
    <w:rsid w:val="144A2289"/>
    <w:rsid w:val="270A14EF"/>
    <w:rsid w:val="27452B8C"/>
    <w:rsid w:val="2BD9301A"/>
    <w:rsid w:val="2BDB3982"/>
    <w:rsid w:val="316F7BD4"/>
    <w:rsid w:val="3A386EAD"/>
    <w:rsid w:val="3A7B10C3"/>
    <w:rsid w:val="3B421E74"/>
    <w:rsid w:val="48506B94"/>
    <w:rsid w:val="49286180"/>
    <w:rsid w:val="54DC49DD"/>
    <w:rsid w:val="564E5D25"/>
    <w:rsid w:val="56931BEC"/>
    <w:rsid w:val="5A466BC8"/>
    <w:rsid w:val="5CB44C04"/>
    <w:rsid w:val="67473D45"/>
    <w:rsid w:val="6A8A758B"/>
    <w:rsid w:val="71426A45"/>
    <w:rsid w:val="716D30CB"/>
    <w:rsid w:val="73D13601"/>
    <w:rsid w:val="77B9145F"/>
    <w:rsid w:val="79990BE3"/>
    <w:rsid w:val="79E91CF9"/>
    <w:rsid w:val="7B354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823</Words>
  <Characters>4692</Characters>
  <Lines>39</Lines>
  <Paragraphs>11</Paragraphs>
  <TotalTime>16</TotalTime>
  <ScaleCrop>false</ScaleCrop>
  <LinksUpToDate>false</LinksUpToDate>
  <CharactersWithSpaces>5504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Danni SONG(CMCC)</cp:lastModifiedBy>
  <dcterms:modified xsi:type="dcterms:W3CDTF">2022-03-09T10:56:44Z</dcterms:modified>
  <dc:title>Status Report to TSG</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A401F953861F46259D4B1494740B8472</vt:lpwstr>
  </property>
</Properties>
</file>